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D33" w:rsidRDefault="00A54D33">
      <w:pPr>
        <w:widowControl w:val="0"/>
        <w:spacing w:line="120" w:lineRule="exact"/>
      </w:pPr>
      <w:bookmarkStart w:id="0" w:name="_GoBack"/>
      <w:bookmarkEnd w:id="0"/>
    </w:p>
    <w:p w:rsidR="00A54D33" w:rsidRDefault="00A54D33">
      <w:pPr>
        <w:widowControl w:val="0"/>
        <w:tabs>
          <w:tab w:val="left" w:pos="360"/>
        </w:tabs>
      </w:pPr>
      <w:r>
        <w:tab/>
      </w:r>
      <w:r w:rsidR="003B1728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D33" w:rsidRDefault="00A54D33">
      <w:pPr>
        <w:widowControl w:val="0"/>
        <w:spacing w:line="437" w:lineRule="exact"/>
      </w:pPr>
    </w:p>
    <w:p w:rsidR="00A54D33" w:rsidRDefault="00A54D33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A54D33" w:rsidRDefault="00A54D33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A54D33" w:rsidRDefault="00A54D33">
      <w:pPr>
        <w:widowControl w:val="0"/>
        <w:spacing w:line="970" w:lineRule="exact"/>
      </w:pPr>
    </w:p>
    <w:p w:rsidR="00A54D33" w:rsidRDefault="00A54D33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A54D33" w:rsidRDefault="00A54D33">
      <w:pPr>
        <w:widowControl w:val="0"/>
        <w:spacing w:line="509" w:lineRule="exact"/>
      </w:pPr>
    </w:p>
    <w:p w:rsidR="00A54D33" w:rsidRDefault="00A54D33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A54D33" w:rsidRDefault="00A54D33">
      <w:pPr>
        <w:widowControl w:val="0"/>
        <w:spacing w:line="509" w:lineRule="exact"/>
      </w:pPr>
    </w:p>
    <w:p w:rsidR="00A54D33" w:rsidRDefault="00A54D33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A54D33" w:rsidRDefault="00A54D33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A54D33" w:rsidRDefault="00A54D33">
      <w:pPr>
        <w:widowControl w:val="0"/>
        <w:spacing w:line="538" w:lineRule="exact"/>
      </w:pPr>
    </w:p>
    <w:p w:rsidR="00A54D33" w:rsidRDefault="00A54D33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A54D33" w:rsidRDefault="00A54D33">
      <w:pPr>
        <w:widowControl w:val="0"/>
        <w:spacing w:line="1469" w:lineRule="exact"/>
      </w:pPr>
    </w:p>
    <w:p w:rsidR="00A54D33" w:rsidRDefault="00A54D33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A54D33" w:rsidRDefault="00A54D33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A54D33" w:rsidRDefault="00A54D33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A54D33" w:rsidRDefault="00A54D33">
      <w:pPr>
        <w:widowControl w:val="0"/>
        <w:spacing w:line="783" w:lineRule="exact"/>
      </w:pPr>
    </w:p>
    <w:p w:rsidR="00A54D33" w:rsidRDefault="00A54D33">
      <w:pPr>
        <w:widowControl w:val="0"/>
        <w:spacing w:line="120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pacing w:line="244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A54D33" w:rsidRDefault="00A54D33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A54D33" w:rsidRDefault="00A54D33">
      <w:pPr>
        <w:widowControl w:val="0"/>
        <w:spacing w:line="284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A54D33" w:rsidRDefault="00A54D33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017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0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Aggregated Actual and Forecast Demands and Net Energy for Load</w:t>
      </w:r>
    </w:p>
    <w:p w:rsidR="00A54D33" w:rsidRDefault="00A54D33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A54D33" w:rsidRDefault="00A54D33">
      <w:pPr>
        <w:widowControl w:val="0"/>
        <w:spacing w:line="120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A54D33" w:rsidRDefault="00A54D33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assessments and validation of past events and databases can be performed, </w:t>
      </w: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reporting of actual Demand data is needed. Forecast demand data is needed to perform </w:t>
      </w: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future system assessment to identify the need for system reinforcement for continued </w:t>
      </w: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reliability. In addition to assist in proper real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time operating, load information related to </w:t>
      </w: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controllable Demand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Side Management programs is needed.</w:t>
      </w:r>
    </w:p>
    <w:p w:rsidR="00A54D33" w:rsidRDefault="00A54D33">
      <w:pPr>
        <w:widowControl w:val="0"/>
        <w:spacing w:line="120" w:lineRule="exact"/>
      </w:pPr>
    </w:p>
    <w:p w:rsidR="00A54D33" w:rsidRDefault="00A54D33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A54D33" w:rsidRDefault="00A54D33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Load Serving Entity</w:t>
      </w:r>
    </w:p>
    <w:p w:rsidR="00A54D33" w:rsidRDefault="00A54D33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Planning Authority</w:t>
      </w:r>
    </w:p>
    <w:p w:rsidR="00A54D33" w:rsidRDefault="00A54D33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Resource Planner</w:t>
      </w:r>
    </w:p>
    <w:p w:rsidR="00A54D33" w:rsidRDefault="00A54D33">
      <w:pPr>
        <w:widowControl w:val="0"/>
        <w:spacing w:line="254" w:lineRule="exact"/>
      </w:pPr>
    </w:p>
    <w:p w:rsidR="00A54D33" w:rsidRDefault="00A54D33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2/8/2005</w:t>
      </w:r>
    </w:p>
    <w:p w:rsidR="00A54D33" w:rsidRDefault="00A54D33">
      <w:pPr>
        <w:widowControl w:val="0"/>
        <w:spacing w:line="120" w:lineRule="exact"/>
      </w:pPr>
    </w:p>
    <w:p w:rsidR="00A54D33" w:rsidRDefault="00A54D33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3/16/2007</w:t>
      </w:r>
    </w:p>
    <w:p w:rsidR="00A54D33" w:rsidRDefault="00A54D33">
      <w:pPr>
        <w:widowControl w:val="0"/>
        <w:spacing w:line="120" w:lineRule="exact"/>
      </w:pPr>
    </w:p>
    <w:p w:rsidR="00A54D33" w:rsidRDefault="00A54D33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6/18/2007</w:t>
      </w:r>
    </w:p>
    <w:p w:rsidR="00A54D33" w:rsidRDefault="00A54D33">
      <w:pPr>
        <w:widowControl w:val="0"/>
        <w:spacing w:line="334" w:lineRule="exact"/>
      </w:pPr>
    </w:p>
    <w:p w:rsidR="00A54D33" w:rsidRDefault="00A54D33">
      <w:pPr>
        <w:widowControl w:val="0"/>
        <w:spacing w:line="240" w:lineRule="exact"/>
      </w:pPr>
    </w:p>
    <w:p w:rsidR="00A54D33" w:rsidRDefault="00A54D33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A54D33" w:rsidRDefault="00A54D33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A54D33" w:rsidRDefault="00A54D33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A54D33" w:rsidRDefault="00A54D33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A54D33" w:rsidRDefault="00A54D33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A54D33" w:rsidRDefault="00A54D33">
      <w:pPr>
        <w:widowControl w:val="0"/>
        <w:spacing w:line="244" w:lineRule="exact"/>
      </w:pPr>
    </w:p>
    <w:p w:rsidR="00A54D33" w:rsidRDefault="00A54D33">
      <w:pPr>
        <w:widowControl w:val="0"/>
        <w:spacing w:line="120" w:lineRule="exact"/>
      </w:pPr>
    </w:p>
    <w:p w:rsidR="00A54D33" w:rsidRDefault="00A54D33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A54D33" w:rsidRDefault="00A54D33">
      <w:pPr>
        <w:widowControl w:val="0"/>
        <w:spacing w:line="246" w:lineRule="exact"/>
      </w:pPr>
    </w:p>
    <w:p w:rsidR="00A54D33" w:rsidRDefault="00A54D33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A54D33" w:rsidRDefault="00A54D33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A54D33" w:rsidRDefault="00A54D33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A54D33" w:rsidRDefault="00A54D33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A54D33" w:rsidRDefault="00A54D33">
      <w:pPr>
        <w:widowControl w:val="0"/>
        <w:spacing w:line="468" w:lineRule="exact"/>
      </w:pPr>
    </w:p>
    <w:p w:rsidR="00A54D33" w:rsidRDefault="00A54D33">
      <w:pPr>
        <w:widowControl w:val="0"/>
        <w:spacing w:line="240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A54D33" w:rsidRDefault="00A54D33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A54D33" w:rsidRDefault="00A54D33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A54D33" w:rsidRDefault="00A54D33">
      <w:pPr>
        <w:widowControl w:val="0"/>
        <w:spacing w:line="166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A54D33" w:rsidRDefault="00A54D33">
      <w:pPr>
        <w:widowControl w:val="0"/>
        <w:spacing w:line="160" w:lineRule="exact"/>
      </w:pPr>
    </w:p>
    <w:p w:rsidR="00A54D33" w:rsidRDefault="00A54D33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A54D33" w:rsidRDefault="00A54D33">
      <w:pPr>
        <w:widowControl w:val="0"/>
        <w:spacing w:line="251" w:lineRule="exact"/>
      </w:pPr>
    </w:p>
    <w:p w:rsidR="00A54D33" w:rsidRDefault="00A54D33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P1006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"The Modeling, Data and Analysis group of Reliability Standards is intended to </w:t>
      </w:r>
    </w:p>
    <w:p w:rsidR="00A54D33" w:rsidRDefault="00A54D3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standardize methodologies and system data needed for traditional transmission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systemoperation and expansion planning, reliability assessment and the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calculation of available transfer capability (ATC) in an open access environment.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23 MOD Reliability Standards may be grouped into four distinct categories.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first category covers methodology and associated documentation, review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validation of Total Transfer Capability (TTC), ATC, Capacity Benefit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Margin (CBM) and Transmission Reliability Margin (TRM) calculations.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317: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009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second category covers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steady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state and dynamics data and models.(Footnote 318: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010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through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third category covers actual and forecast demand data.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319: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 The fourth category covers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verification of generator real and reactive power capability. (Footnote 320: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1.)"</w:t>
      </w:r>
    </w:p>
    <w:p w:rsidR="00A54D33" w:rsidRDefault="00A54D33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P1011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"We reject ISO/RTO Council and 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NE’s request that we defer our approval </w:t>
      </w:r>
    </w:p>
    <w:p w:rsidR="00A54D33" w:rsidRDefault="00A54D3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of Reliability Standards from the MOD group that incorporate references to the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13 fill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inthe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blank standards. While we understand ISO/RTO Council and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NE’s concern about cross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referencing pending Reliability Standards, the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data that is needed will be provided as described in the Common Issues section.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the interim, compliance with the pending Reliability Standards should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continue on a voluntary basis, and the Commission considers compliance with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them a matter of good utility practice."</w:t>
      </w:r>
    </w:p>
    <w:p w:rsidR="00A54D33" w:rsidRDefault="00A54D33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P1235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“The purpose of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017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is to ensure that past and forecasted demand data </w:t>
      </w:r>
    </w:p>
    <w:p w:rsidR="00A54D33" w:rsidRDefault="00A54D3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is available for past event validation and future system assessment. 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017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requires LSEs, planning authorities and resource planners to annually provide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aggregated information on:  (1) integrated hourly demands; (2) actual monthly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annual peak demand (MW) and net load energy (GWh) for the prior year;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(3) monthly peak demand forecasts and net load energy for the next two years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(4) annual peak demand forecasts (summer and winter) and annual net load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energy for at least five and up to ten years into the future.”</w:t>
      </w:r>
    </w:p>
    <w:p w:rsidR="00A54D33" w:rsidRDefault="00A54D33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P1247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"...we disagree that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017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cannot be implemented because it is dependent </w:t>
      </w:r>
    </w:p>
    <w:p w:rsidR="00A54D33" w:rsidRDefault="00A54D3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on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0, which further depends on various unapproved standards. As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previously stated, we direct the ERO to provide a Work Plan and compliance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filing regarding the collection of information specified under standards that are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deferred, and believe there should be no difficulty complying with this Reliability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We reiterate that ongoing collection of data is necessary to maintain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system reliability, and approval of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017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will help achieve this goal."</w:t>
      </w: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A54D33" w:rsidRDefault="00A54D33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A54D33" w:rsidRDefault="00A54D33">
      <w:pPr>
        <w:widowControl w:val="0"/>
        <w:spacing w:line="160" w:lineRule="exact"/>
      </w:pPr>
    </w:p>
    <w:p w:rsidR="00A54D33" w:rsidRDefault="00A54D33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A54D33" w:rsidRDefault="00A54D33">
      <w:pPr>
        <w:widowControl w:val="0"/>
        <w:spacing w:line="151" w:lineRule="exact"/>
      </w:pPr>
    </w:p>
    <w:p w:rsidR="00A54D33" w:rsidRDefault="00A54D33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P1248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“As a general matter, the Commission is required to insure that the Reliability </w:t>
      </w:r>
    </w:p>
    <w:p w:rsidR="00A54D33" w:rsidRDefault="00A54D3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Standards are sufficient to adequately protect Bulk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Power System reliability.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One of the main drivers in achieving Reliable Operation is to accurately predict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firm transactions and native load that must be served.  Understanding the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accuracy, error and bias of the forecast and taking action to minimize them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would improve the Reliability Standards and achieve the goal.”</w:t>
      </w:r>
    </w:p>
    <w:p w:rsidR="00A54D33" w:rsidRDefault="00A54D33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P1251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"...We understand that load forecasting is a primary factor in achieving Reliable </w:t>
      </w:r>
    </w:p>
    <w:p w:rsidR="00A54D33" w:rsidRDefault="00A54D3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Operation. Underestimating load growth can result in insufficient or inadequate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generation and transmission facilities, causing unreliability in real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time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operations. Measuring the accuracy, error and bias of load forecasts is important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information for system planners to include in their studies, and also improves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load forecasts themselves."</w:t>
      </w:r>
    </w:p>
    <w:p w:rsidR="00A54D33" w:rsidRDefault="00A54D33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P1253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“…Regarding … concern that accuracy of reporting may be used as a </w:t>
      </w:r>
    </w:p>
    <w:p w:rsidR="00A54D33" w:rsidRDefault="00A54D3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Measure, we clarify that the compliance Measures for this Reliability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 do not measure accuracy as a compliance Measure.  Any change in the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Measures would be arrived at in the Reliability Standards development process.”</w:t>
      </w:r>
    </w:p>
    <w:p w:rsidR="00A54D33" w:rsidRDefault="00A54D33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P1255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"We agree that in the NERC Functional Model, the transmission planner is </w:t>
      </w:r>
    </w:p>
    <w:p w:rsidR="00A54D33" w:rsidRDefault="00A54D33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responsible for collecting system modeling data including actual and forecast </w:t>
      </w:r>
    </w:p>
    <w:p w:rsidR="00A54D33" w:rsidRDefault="00A54D33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demands to evaluate transmission expansion plans."</w:t>
      </w:r>
    </w:p>
    <w:p w:rsidR="00A54D33" w:rsidRDefault="00A54D33">
      <w:pPr>
        <w:widowControl w:val="0"/>
        <w:spacing w:line="224" w:lineRule="exact"/>
      </w:pPr>
    </w:p>
    <w:p w:rsidR="00A54D33" w:rsidRDefault="00A54D33">
      <w:pPr>
        <w:widowControl w:val="0"/>
        <w:spacing w:line="428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pacing w:line="110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017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 Questions</w:t>
      </w:r>
    </w:p>
    <w:p w:rsidR="00A54D33" w:rsidRDefault="00A54D33">
      <w:pPr>
        <w:widowControl w:val="0"/>
        <w:spacing w:line="511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process to ensure Demand data is provided to appropriate entities to </w:t>
      </w: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perform reliability assessments as listed in R1.</w:t>
      </w: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A54D33" w:rsidRDefault="00A54D33">
      <w:pPr>
        <w:widowControl w:val="0"/>
        <w:spacing w:line="186" w:lineRule="exact"/>
      </w:pPr>
    </w:p>
    <w:p w:rsidR="00A54D33" w:rsidRDefault="00A54D33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A54D33" w:rsidRDefault="00A54D33">
      <w:pPr>
        <w:widowControl w:val="0"/>
        <w:spacing w:line="511" w:lineRule="exact"/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A54D33" w:rsidRDefault="00A54D33">
      <w:pPr>
        <w:widowControl w:val="0"/>
        <w:spacing w:line="120" w:lineRule="exact"/>
      </w:pPr>
    </w:p>
    <w:p w:rsidR="00A54D33" w:rsidRDefault="00A54D33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A54D33" w:rsidRDefault="00A54D33">
      <w:pPr>
        <w:widowControl w:val="0"/>
        <w:spacing w:line="186" w:lineRule="exact"/>
      </w:pPr>
    </w:p>
    <w:p w:rsidR="00A54D33" w:rsidRDefault="00A54D33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A54D33" w:rsidRDefault="00A54D33">
      <w:pPr>
        <w:widowControl w:val="0"/>
        <w:spacing w:line="336" w:lineRule="exact"/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>0 – Supporting Evidence and Documentation</w:t>
      </w:r>
    </w:p>
    <w:p w:rsidR="00A54D33" w:rsidRDefault="00A54D33">
      <w:pPr>
        <w:widowControl w:val="0"/>
        <w:spacing w:line="315" w:lineRule="exact"/>
      </w:pPr>
    </w:p>
    <w:p w:rsidR="00A54D33" w:rsidRDefault="00A54D33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A54D33" w:rsidRDefault="00A54D33">
      <w:pPr>
        <w:widowControl w:val="0"/>
        <w:spacing w:line="266" w:lineRule="exact"/>
      </w:pPr>
    </w:p>
    <w:p w:rsidR="00A54D33" w:rsidRDefault="00A54D33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A54D33" w:rsidRDefault="00A54D33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A54D33" w:rsidRDefault="00A54D33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A54D33" w:rsidRDefault="00A54D33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A54D33" w:rsidRDefault="00A54D33">
      <w:pPr>
        <w:widowControl w:val="0"/>
        <w:spacing w:line="734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A54D33" w:rsidRDefault="00A54D33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A54D33" w:rsidRDefault="00A54D33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A54D33" w:rsidRDefault="00A54D33">
      <w:pPr>
        <w:widowControl w:val="0"/>
        <w:spacing w:line="120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Entity, Planning Authority, and Resource Planner shall each provide </w:t>
      </w: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following information annually on an aggregated Regional, subregional, Power Pool, </w:t>
      </w: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individual system, or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 basis to NERC, the Regional Reliability </w:t>
      </w: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Organizations, and any other entities specified by the documentation in Standard </w:t>
      </w: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1_R 1.</w:t>
      </w:r>
    </w:p>
    <w:p w:rsidR="00A54D33" w:rsidRDefault="00A54D33">
      <w:pPr>
        <w:widowControl w:val="0"/>
        <w:spacing w:line="240" w:lineRule="exact"/>
      </w:pPr>
    </w:p>
    <w:p w:rsidR="00A54D33" w:rsidRDefault="00A54D33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A54D33" w:rsidRDefault="00A54D33">
      <w:pPr>
        <w:widowControl w:val="0"/>
        <w:spacing w:line="45" w:lineRule="exact"/>
      </w:pPr>
    </w:p>
    <w:p w:rsidR="00A54D33" w:rsidRDefault="00A54D33">
      <w:pPr>
        <w:widowControl w:val="0"/>
        <w:tabs>
          <w:tab w:val="center" w:pos="1200"/>
          <w:tab w:val="center" w:pos="1942"/>
          <w:tab w:val="center" w:pos="2684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PA</w:t>
      </w:r>
      <w:r>
        <w:rPr>
          <w:color w:val="000000"/>
          <w:sz w:val="24"/>
          <w:szCs w:val="24"/>
        </w:rPr>
        <w:tab/>
        <w:t>RP</w:t>
      </w:r>
    </w:p>
    <w:p w:rsidR="00A54D33" w:rsidRDefault="00A54D33">
      <w:pPr>
        <w:widowControl w:val="0"/>
        <w:spacing w:line="130" w:lineRule="exact"/>
      </w:pPr>
    </w:p>
    <w:p w:rsidR="00A54D33" w:rsidRDefault="00A54D33">
      <w:pPr>
        <w:widowControl w:val="0"/>
        <w:spacing w:line="135" w:lineRule="exact"/>
      </w:pP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>0 R1.:</w:t>
      </w:r>
    </w:p>
    <w:p w:rsidR="00A54D33" w:rsidRDefault="00A54D33">
      <w:pPr>
        <w:widowControl w:val="0"/>
        <w:tabs>
          <w:tab w:val="left" w:pos="3825"/>
        </w:tabs>
        <w:spacing w:line="18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A54D33" w:rsidRDefault="00A54D33">
      <w:pPr>
        <w:widowControl w:val="0"/>
        <w:tabs>
          <w:tab w:val="left" w:pos="3825"/>
        </w:tabs>
        <w:spacing w:line="19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A54D33" w:rsidRDefault="00A54D33">
      <w:pPr>
        <w:widowControl w:val="0"/>
        <w:tabs>
          <w:tab w:val="left" w:pos="3825"/>
        </w:tabs>
        <w:spacing w:line="19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spacing w:line="240" w:lineRule="exact"/>
      </w:pPr>
    </w:p>
    <w:p w:rsidR="00A54D33" w:rsidRDefault="00A54D33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>0 R1.</w:t>
      </w:r>
    </w:p>
    <w:p w:rsidR="00A54D33" w:rsidRDefault="00A54D33">
      <w:pPr>
        <w:widowControl w:val="0"/>
        <w:spacing w:line="106" w:lineRule="exact"/>
      </w:pPr>
    </w:p>
    <w:p w:rsidR="00A54D33" w:rsidRDefault="00A54D33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147" w:lineRule="exact"/>
      </w:pPr>
    </w:p>
    <w:p w:rsidR="00A54D33" w:rsidRDefault="00A54D3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entity provided the following information annually on an aggregated Regional, </w:t>
      </w:r>
    </w:p>
    <w:p w:rsidR="00A54D33" w:rsidRDefault="00A54D3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subregional, Power Pool, individual system, or Load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Serving Entity basis to NERC, the </w:t>
      </w:r>
    </w:p>
    <w:p w:rsidR="00A54D33" w:rsidRDefault="00A54D33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Regional Reliability Organizations, and any other entities specified by the documentation </w:t>
      </w:r>
    </w:p>
    <w:p w:rsidR="00A54D33" w:rsidRDefault="00A54D33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in Standard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1R 1.:</w:t>
      </w:r>
    </w:p>
    <w:p w:rsidR="00A54D33" w:rsidRDefault="00A54D33">
      <w:pPr>
        <w:widowControl w:val="0"/>
        <w:spacing w:line="281" w:lineRule="exact"/>
      </w:pPr>
    </w:p>
    <w:p w:rsidR="00A54D33" w:rsidRDefault="00A54D3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A54D33" w:rsidRDefault="00A54D3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A54D33" w:rsidRDefault="00A54D33">
      <w:pPr>
        <w:widowControl w:val="0"/>
        <w:spacing w:line="215" w:lineRule="exact"/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 xml:space="preserve">0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A54D33" w:rsidRDefault="00A54D33">
      <w:pPr>
        <w:widowControl w:val="0"/>
        <w:spacing w:line="214" w:lineRule="exact"/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301" w:lineRule="exact"/>
      </w:pPr>
    </w:p>
    <w:p w:rsidR="00A54D33" w:rsidRDefault="00A54D33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8A0027">
        <w:rPr>
          <w:b/>
          <w:bCs/>
          <w:color w:val="000000"/>
          <w:sz w:val="24"/>
          <w:szCs w:val="24"/>
        </w:rPr>
        <w:t>Template</w:t>
      </w:r>
    </w:p>
    <w:p w:rsidR="00A54D33" w:rsidRDefault="00A54D33">
      <w:pPr>
        <w:widowControl w:val="0"/>
        <w:spacing w:line="290" w:lineRule="exact"/>
      </w:pPr>
    </w:p>
    <w:p w:rsidR="00A54D33" w:rsidRDefault="00A54D33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A54D33" w:rsidRDefault="00A54D33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A54D33" w:rsidRDefault="00A54D33">
      <w:pPr>
        <w:widowControl w:val="0"/>
        <w:spacing w:line="244" w:lineRule="exact"/>
      </w:pP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pacing w:line="525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A54D33" w:rsidRDefault="00A54D33">
      <w:pPr>
        <w:widowControl w:val="0"/>
        <w:spacing w:line="103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425" w:lineRule="exact"/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A54D33" w:rsidRDefault="00A54D33">
      <w:pPr>
        <w:widowControl w:val="0"/>
        <w:spacing w:line="171" w:lineRule="exact"/>
      </w:pPr>
    </w:p>
    <w:p w:rsidR="00A54D33" w:rsidRDefault="00A54D33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A54D33" w:rsidRDefault="00A54D33">
      <w:pPr>
        <w:widowControl w:val="0"/>
        <w:spacing w:line="421" w:lineRule="exact"/>
      </w:pP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A54D33" w:rsidRDefault="00A54D33">
      <w:pPr>
        <w:widowControl w:val="0"/>
        <w:spacing w:line="259" w:lineRule="exact"/>
      </w:pP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A54D33" w:rsidRDefault="00A54D33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A54D33" w:rsidRDefault="00A54D33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A54D33" w:rsidRDefault="00A54D33">
      <w:pPr>
        <w:widowControl w:val="0"/>
        <w:spacing w:line="120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Integrated hourly demands in megawatts (MW) for the prior year.</w:t>
      </w:r>
    </w:p>
    <w:p w:rsidR="00A54D33" w:rsidRDefault="00A54D33">
      <w:pPr>
        <w:widowControl w:val="0"/>
        <w:spacing w:line="240" w:lineRule="exact"/>
      </w:pPr>
    </w:p>
    <w:p w:rsidR="00A54D33" w:rsidRDefault="00A54D33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A54D33" w:rsidRDefault="00A54D33">
      <w:pPr>
        <w:widowControl w:val="0"/>
        <w:spacing w:line="45" w:lineRule="exact"/>
      </w:pPr>
    </w:p>
    <w:p w:rsidR="00A54D33" w:rsidRDefault="00A54D33">
      <w:pPr>
        <w:widowControl w:val="0"/>
        <w:tabs>
          <w:tab w:val="center" w:pos="1200"/>
          <w:tab w:val="center" w:pos="1942"/>
          <w:tab w:val="center" w:pos="2684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PA</w:t>
      </w:r>
      <w:r>
        <w:rPr>
          <w:color w:val="000000"/>
          <w:sz w:val="24"/>
          <w:szCs w:val="24"/>
        </w:rPr>
        <w:tab/>
        <w:t>RP</w:t>
      </w:r>
    </w:p>
    <w:p w:rsidR="00A54D33" w:rsidRDefault="00A54D33">
      <w:pPr>
        <w:widowControl w:val="0"/>
        <w:spacing w:line="130" w:lineRule="exact"/>
      </w:pPr>
    </w:p>
    <w:p w:rsidR="00A54D33" w:rsidRDefault="00A54D33">
      <w:pPr>
        <w:widowControl w:val="0"/>
        <w:spacing w:line="135" w:lineRule="exact"/>
      </w:pP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>0 R1.1.:</w:t>
      </w:r>
    </w:p>
    <w:p w:rsidR="00A54D33" w:rsidRDefault="00A54D33">
      <w:pPr>
        <w:widowControl w:val="0"/>
        <w:tabs>
          <w:tab w:val="left" w:pos="3825"/>
        </w:tabs>
        <w:spacing w:line="18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A54D33" w:rsidRDefault="00A54D33">
      <w:pPr>
        <w:widowControl w:val="0"/>
        <w:tabs>
          <w:tab w:val="left" w:pos="3825"/>
        </w:tabs>
        <w:spacing w:line="19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A54D33" w:rsidRDefault="00A54D33">
      <w:pPr>
        <w:widowControl w:val="0"/>
        <w:tabs>
          <w:tab w:val="left" w:pos="3825"/>
        </w:tabs>
        <w:spacing w:line="19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spacing w:line="240" w:lineRule="exact"/>
      </w:pPr>
    </w:p>
    <w:p w:rsidR="00A54D33" w:rsidRDefault="00A54D33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>0 R1.1.</w:t>
      </w:r>
    </w:p>
    <w:p w:rsidR="00A54D33" w:rsidRDefault="00A54D33">
      <w:pPr>
        <w:widowControl w:val="0"/>
        <w:spacing w:line="106" w:lineRule="exact"/>
      </w:pPr>
    </w:p>
    <w:p w:rsidR="00A54D33" w:rsidRDefault="00A54D33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191" w:lineRule="exact"/>
      </w:pPr>
    </w:p>
    <w:p w:rsidR="00A54D33" w:rsidRDefault="00A54D33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Integrated hourly demands in megawatts (MW) for the prior year.</w:t>
      </w:r>
    </w:p>
    <w:p w:rsidR="00A54D33" w:rsidRDefault="00A54D33">
      <w:pPr>
        <w:widowControl w:val="0"/>
        <w:spacing w:line="371" w:lineRule="exact"/>
      </w:pPr>
    </w:p>
    <w:p w:rsidR="00A54D33" w:rsidRDefault="00A54D3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A54D33" w:rsidRDefault="00A54D3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A54D33" w:rsidRDefault="00A54D33">
      <w:pPr>
        <w:widowControl w:val="0"/>
        <w:spacing w:line="215" w:lineRule="exact"/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 xml:space="preserve">0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A54D33" w:rsidRDefault="00A54D33">
      <w:pPr>
        <w:widowControl w:val="0"/>
        <w:spacing w:line="214" w:lineRule="exact"/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301" w:lineRule="exact"/>
      </w:pPr>
    </w:p>
    <w:p w:rsidR="00A54D33" w:rsidRDefault="00A54D33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8A0027">
        <w:rPr>
          <w:b/>
          <w:bCs/>
          <w:color w:val="000000"/>
          <w:sz w:val="24"/>
          <w:szCs w:val="24"/>
        </w:rPr>
        <w:t>Template</w:t>
      </w:r>
    </w:p>
    <w:p w:rsidR="00A54D33" w:rsidRDefault="00A54D33">
      <w:pPr>
        <w:widowControl w:val="0"/>
        <w:spacing w:line="290" w:lineRule="exact"/>
      </w:pPr>
    </w:p>
    <w:p w:rsidR="00A54D33" w:rsidRDefault="00A54D33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A54D33" w:rsidRDefault="00A54D33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A54D33" w:rsidRDefault="00A54D33">
      <w:pPr>
        <w:widowControl w:val="0"/>
        <w:spacing w:line="244" w:lineRule="exact"/>
      </w:pP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A54D33" w:rsidRDefault="00A54D33">
      <w:pPr>
        <w:widowControl w:val="0"/>
        <w:spacing w:line="450" w:lineRule="exact"/>
      </w:pPr>
    </w:p>
    <w:p w:rsidR="00A54D33" w:rsidRDefault="00A54D33">
      <w:pPr>
        <w:widowControl w:val="0"/>
        <w:spacing w:line="105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pacing w:line="420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A54D33" w:rsidRDefault="00A54D33">
      <w:pPr>
        <w:widowControl w:val="0"/>
        <w:spacing w:line="103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425" w:lineRule="exact"/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A54D33" w:rsidRDefault="00A54D33">
      <w:pPr>
        <w:widowControl w:val="0"/>
        <w:spacing w:line="171" w:lineRule="exact"/>
      </w:pPr>
    </w:p>
    <w:p w:rsidR="00A54D33" w:rsidRDefault="00A54D33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A54D33" w:rsidRDefault="00A54D33">
      <w:pPr>
        <w:widowControl w:val="0"/>
        <w:spacing w:line="421" w:lineRule="exact"/>
      </w:pP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A54D33" w:rsidRDefault="00A54D33">
      <w:pPr>
        <w:widowControl w:val="0"/>
        <w:spacing w:line="259" w:lineRule="exact"/>
      </w:pP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A54D33" w:rsidRDefault="00A54D33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A54D33" w:rsidRDefault="00A54D33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A54D33" w:rsidRDefault="00A54D33">
      <w:pPr>
        <w:widowControl w:val="0"/>
        <w:spacing w:line="120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Monthly and annual peak hour actual demands in MW and Net Energy for Load in </w:t>
      </w: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gigawatthours (GWh) for the prior year.</w:t>
      </w:r>
    </w:p>
    <w:p w:rsidR="00A54D33" w:rsidRDefault="00A54D33">
      <w:pPr>
        <w:widowControl w:val="0"/>
        <w:spacing w:line="240" w:lineRule="exact"/>
      </w:pPr>
    </w:p>
    <w:p w:rsidR="00A54D33" w:rsidRDefault="00A54D33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A54D33" w:rsidRDefault="00A54D33">
      <w:pPr>
        <w:widowControl w:val="0"/>
        <w:spacing w:line="45" w:lineRule="exact"/>
      </w:pPr>
    </w:p>
    <w:p w:rsidR="00A54D33" w:rsidRDefault="00A54D33">
      <w:pPr>
        <w:widowControl w:val="0"/>
        <w:tabs>
          <w:tab w:val="center" w:pos="1200"/>
          <w:tab w:val="center" w:pos="1942"/>
          <w:tab w:val="center" w:pos="2684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PA</w:t>
      </w:r>
      <w:r>
        <w:rPr>
          <w:color w:val="000000"/>
          <w:sz w:val="24"/>
          <w:szCs w:val="24"/>
        </w:rPr>
        <w:tab/>
        <w:t>RP</w:t>
      </w:r>
    </w:p>
    <w:p w:rsidR="00A54D33" w:rsidRDefault="00A54D33">
      <w:pPr>
        <w:widowControl w:val="0"/>
        <w:spacing w:line="130" w:lineRule="exact"/>
      </w:pPr>
    </w:p>
    <w:p w:rsidR="00A54D33" w:rsidRDefault="00A54D33">
      <w:pPr>
        <w:widowControl w:val="0"/>
        <w:spacing w:line="135" w:lineRule="exact"/>
      </w:pP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>0 R1.2.:</w:t>
      </w:r>
    </w:p>
    <w:p w:rsidR="00A54D33" w:rsidRDefault="00A54D33">
      <w:pPr>
        <w:widowControl w:val="0"/>
        <w:tabs>
          <w:tab w:val="left" w:pos="3825"/>
        </w:tabs>
        <w:spacing w:line="18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A54D33" w:rsidRDefault="00A54D33">
      <w:pPr>
        <w:widowControl w:val="0"/>
        <w:tabs>
          <w:tab w:val="left" w:pos="3825"/>
        </w:tabs>
        <w:spacing w:line="19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A54D33" w:rsidRDefault="00A54D33">
      <w:pPr>
        <w:widowControl w:val="0"/>
        <w:tabs>
          <w:tab w:val="left" w:pos="3825"/>
        </w:tabs>
        <w:spacing w:line="19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spacing w:line="240" w:lineRule="exact"/>
      </w:pPr>
    </w:p>
    <w:p w:rsidR="00A54D33" w:rsidRDefault="00A54D33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>0 R1.2.</w:t>
      </w:r>
    </w:p>
    <w:p w:rsidR="00A54D33" w:rsidRDefault="00A54D33">
      <w:pPr>
        <w:widowControl w:val="0"/>
        <w:spacing w:line="106" w:lineRule="exact"/>
      </w:pPr>
    </w:p>
    <w:p w:rsidR="00A54D33" w:rsidRDefault="00A54D33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147" w:lineRule="exact"/>
      </w:pPr>
    </w:p>
    <w:p w:rsidR="00A54D33" w:rsidRDefault="00A54D3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Monthly and annual peak hour actual demands in MW and Net Energy for Load in </w:t>
      </w:r>
    </w:p>
    <w:p w:rsidR="00A54D33" w:rsidRDefault="00A54D3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gigawatt hours (GWh) for the prior year.</w:t>
      </w:r>
    </w:p>
    <w:p w:rsidR="00A54D33" w:rsidRDefault="00A54D33">
      <w:pPr>
        <w:widowControl w:val="0"/>
        <w:spacing w:line="281" w:lineRule="exact"/>
      </w:pPr>
    </w:p>
    <w:p w:rsidR="00A54D33" w:rsidRDefault="00A54D3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A54D33" w:rsidRDefault="00A54D3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A54D33" w:rsidRDefault="00A54D33">
      <w:pPr>
        <w:widowControl w:val="0"/>
        <w:spacing w:line="215" w:lineRule="exact"/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 xml:space="preserve">0 R1.2.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A54D33" w:rsidRDefault="00A54D33">
      <w:pPr>
        <w:widowControl w:val="0"/>
        <w:spacing w:line="214" w:lineRule="exact"/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301" w:lineRule="exact"/>
      </w:pPr>
    </w:p>
    <w:p w:rsidR="00A54D33" w:rsidRDefault="00A54D33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8A0027">
        <w:rPr>
          <w:b/>
          <w:bCs/>
          <w:color w:val="000000"/>
          <w:sz w:val="24"/>
          <w:szCs w:val="24"/>
        </w:rPr>
        <w:t>Template</w:t>
      </w:r>
    </w:p>
    <w:p w:rsidR="00A54D33" w:rsidRDefault="00A54D33">
      <w:pPr>
        <w:widowControl w:val="0"/>
        <w:spacing w:line="290" w:lineRule="exact"/>
      </w:pPr>
    </w:p>
    <w:p w:rsidR="00A54D33" w:rsidRDefault="00A54D33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A54D33" w:rsidRDefault="00A54D33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A54D33" w:rsidRDefault="00A54D33">
      <w:pPr>
        <w:widowControl w:val="0"/>
        <w:spacing w:line="244" w:lineRule="exact"/>
      </w:pP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A54D33" w:rsidRDefault="00A54D33">
      <w:pPr>
        <w:widowControl w:val="0"/>
        <w:spacing w:line="450" w:lineRule="exact"/>
      </w:pPr>
    </w:p>
    <w:p w:rsidR="00A54D33" w:rsidRDefault="00A54D33">
      <w:pPr>
        <w:widowControl w:val="0"/>
        <w:spacing w:line="105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pacing w:line="420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A54D33" w:rsidRDefault="00A54D33">
      <w:pPr>
        <w:widowControl w:val="0"/>
        <w:spacing w:line="103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425" w:lineRule="exact"/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A54D33" w:rsidRDefault="00A54D33">
      <w:pPr>
        <w:widowControl w:val="0"/>
        <w:spacing w:line="171" w:lineRule="exact"/>
      </w:pPr>
    </w:p>
    <w:p w:rsidR="00A54D33" w:rsidRDefault="00A54D33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A54D33" w:rsidRDefault="00A54D33">
      <w:pPr>
        <w:widowControl w:val="0"/>
        <w:spacing w:line="421" w:lineRule="exact"/>
      </w:pP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A54D33" w:rsidRDefault="00A54D33">
      <w:pPr>
        <w:widowControl w:val="0"/>
        <w:spacing w:line="259" w:lineRule="exact"/>
      </w:pP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A54D33" w:rsidRDefault="00A54D33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A54D33" w:rsidRDefault="00A54D33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A54D33" w:rsidRDefault="00A54D33">
      <w:pPr>
        <w:widowControl w:val="0"/>
        <w:spacing w:line="120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Monthly peak hour forecast demands in MW and Net Energy for Load in GWh for the </w:t>
      </w: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next two years.</w:t>
      </w:r>
    </w:p>
    <w:p w:rsidR="00A54D33" w:rsidRDefault="00A54D33">
      <w:pPr>
        <w:widowControl w:val="0"/>
        <w:spacing w:line="240" w:lineRule="exact"/>
      </w:pPr>
    </w:p>
    <w:p w:rsidR="00A54D33" w:rsidRDefault="00A54D33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A54D33" w:rsidRDefault="00A54D33">
      <w:pPr>
        <w:widowControl w:val="0"/>
        <w:spacing w:line="45" w:lineRule="exact"/>
      </w:pPr>
    </w:p>
    <w:p w:rsidR="00A54D33" w:rsidRDefault="00A54D33">
      <w:pPr>
        <w:widowControl w:val="0"/>
        <w:tabs>
          <w:tab w:val="center" w:pos="1200"/>
          <w:tab w:val="center" w:pos="1942"/>
          <w:tab w:val="center" w:pos="2684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PA</w:t>
      </w:r>
      <w:r>
        <w:rPr>
          <w:color w:val="000000"/>
          <w:sz w:val="24"/>
          <w:szCs w:val="24"/>
        </w:rPr>
        <w:tab/>
        <w:t>RP</w:t>
      </w:r>
    </w:p>
    <w:p w:rsidR="00A54D33" w:rsidRDefault="00A54D33">
      <w:pPr>
        <w:widowControl w:val="0"/>
        <w:spacing w:line="130" w:lineRule="exact"/>
      </w:pPr>
    </w:p>
    <w:p w:rsidR="00A54D33" w:rsidRDefault="00A54D33">
      <w:pPr>
        <w:widowControl w:val="0"/>
        <w:spacing w:line="135" w:lineRule="exact"/>
      </w:pP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>0 R1.3.:</w:t>
      </w:r>
    </w:p>
    <w:p w:rsidR="00A54D33" w:rsidRDefault="00A54D33">
      <w:pPr>
        <w:widowControl w:val="0"/>
        <w:tabs>
          <w:tab w:val="left" w:pos="3825"/>
        </w:tabs>
        <w:spacing w:line="18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A54D33" w:rsidRDefault="00A54D33">
      <w:pPr>
        <w:widowControl w:val="0"/>
        <w:tabs>
          <w:tab w:val="left" w:pos="3825"/>
        </w:tabs>
        <w:spacing w:line="19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A54D33" w:rsidRDefault="00A54D33">
      <w:pPr>
        <w:widowControl w:val="0"/>
        <w:tabs>
          <w:tab w:val="left" w:pos="3825"/>
        </w:tabs>
        <w:spacing w:line="19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spacing w:line="240" w:lineRule="exact"/>
      </w:pPr>
    </w:p>
    <w:p w:rsidR="00A54D33" w:rsidRDefault="00A54D33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>0 R1.3.</w:t>
      </w:r>
    </w:p>
    <w:p w:rsidR="00A54D33" w:rsidRDefault="00A54D33">
      <w:pPr>
        <w:widowControl w:val="0"/>
        <w:spacing w:line="106" w:lineRule="exact"/>
      </w:pPr>
    </w:p>
    <w:p w:rsidR="00A54D33" w:rsidRDefault="00A54D33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147" w:lineRule="exact"/>
      </w:pPr>
    </w:p>
    <w:p w:rsidR="00A54D33" w:rsidRDefault="00A54D3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Monthly peak hour forecast demands in MW and Net Energy for Load in GWh for the </w:t>
      </w:r>
    </w:p>
    <w:p w:rsidR="00A54D33" w:rsidRDefault="00A54D3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next two years.</w:t>
      </w:r>
    </w:p>
    <w:p w:rsidR="00A54D33" w:rsidRDefault="00A54D33">
      <w:pPr>
        <w:widowControl w:val="0"/>
        <w:spacing w:line="281" w:lineRule="exact"/>
      </w:pPr>
    </w:p>
    <w:p w:rsidR="00A54D33" w:rsidRDefault="00A54D3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A54D33" w:rsidRDefault="00A54D3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A54D33" w:rsidRDefault="00A54D33">
      <w:pPr>
        <w:widowControl w:val="0"/>
        <w:spacing w:line="215" w:lineRule="exact"/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 xml:space="preserve">0 R1.3.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A54D33" w:rsidRDefault="00A54D33">
      <w:pPr>
        <w:widowControl w:val="0"/>
        <w:spacing w:line="214" w:lineRule="exact"/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301" w:lineRule="exact"/>
      </w:pPr>
    </w:p>
    <w:p w:rsidR="00A54D33" w:rsidRDefault="00A54D33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8A0027">
        <w:rPr>
          <w:b/>
          <w:bCs/>
          <w:color w:val="000000"/>
          <w:sz w:val="24"/>
          <w:szCs w:val="24"/>
        </w:rPr>
        <w:t>Template</w:t>
      </w:r>
    </w:p>
    <w:p w:rsidR="00A54D33" w:rsidRDefault="00A54D33">
      <w:pPr>
        <w:widowControl w:val="0"/>
        <w:spacing w:line="290" w:lineRule="exact"/>
      </w:pPr>
    </w:p>
    <w:p w:rsidR="00A54D33" w:rsidRDefault="00A54D33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A54D33" w:rsidRDefault="00A54D33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A54D33" w:rsidRDefault="00A54D33">
      <w:pPr>
        <w:widowControl w:val="0"/>
        <w:spacing w:line="244" w:lineRule="exact"/>
      </w:pP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A54D33" w:rsidRDefault="00A54D33">
      <w:pPr>
        <w:widowControl w:val="0"/>
        <w:spacing w:line="450" w:lineRule="exact"/>
      </w:pPr>
    </w:p>
    <w:p w:rsidR="00A54D33" w:rsidRDefault="00A54D33">
      <w:pPr>
        <w:widowControl w:val="0"/>
        <w:spacing w:line="105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pacing w:line="420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A54D33" w:rsidRDefault="00A54D33">
      <w:pPr>
        <w:widowControl w:val="0"/>
        <w:spacing w:line="103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425" w:lineRule="exact"/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A54D33" w:rsidRDefault="00A54D33">
      <w:pPr>
        <w:widowControl w:val="0"/>
        <w:spacing w:line="171" w:lineRule="exact"/>
      </w:pPr>
    </w:p>
    <w:p w:rsidR="00A54D33" w:rsidRDefault="00A54D33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A54D33" w:rsidRDefault="00A54D33">
      <w:pPr>
        <w:widowControl w:val="0"/>
        <w:spacing w:line="421" w:lineRule="exact"/>
      </w:pP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A54D33" w:rsidRDefault="00A54D33">
      <w:pPr>
        <w:widowControl w:val="0"/>
        <w:spacing w:line="259" w:lineRule="exact"/>
      </w:pP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A54D33" w:rsidRDefault="00A54D33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R1.4.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A54D33" w:rsidRDefault="00A54D33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A54D33" w:rsidRDefault="00A54D33">
      <w:pPr>
        <w:widowControl w:val="0"/>
        <w:spacing w:line="120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smartTag w:uri="urn:schemas-microsoft-com:office:smarttags" w:element="PlaceType">
        <w:smartTag w:uri="urn:schemas-microsoft-com:office:smarttags" w:element="PlaceType"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Annual</w:t>
          </w:r>
        </w:smartTag>
        <w:r>
          <w:rPr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Peak</w:t>
          </w:r>
        </w:smartTag>
      </w:smartTag>
      <w:r>
        <w:rPr>
          <w:rFonts w:ascii="Times New Roman" w:hAnsi="Times New Roman" w:cs="Times New Roman"/>
          <w:color w:val="000000"/>
          <w:sz w:val="24"/>
          <w:szCs w:val="24"/>
        </w:rPr>
        <w:t xml:space="preserve"> hour forecast demands (summer and winter) in MW and annual Net Energy </w:t>
      </w:r>
    </w:p>
    <w:p w:rsidR="00A54D33" w:rsidRDefault="00A54D33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for load in GWh for at least five years and up to ten years into the future, as requested.</w:t>
      </w:r>
    </w:p>
    <w:p w:rsidR="00A54D33" w:rsidRDefault="00A54D33">
      <w:pPr>
        <w:widowControl w:val="0"/>
        <w:spacing w:line="240" w:lineRule="exact"/>
      </w:pPr>
    </w:p>
    <w:p w:rsidR="00A54D33" w:rsidRDefault="00A54D33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A54D33" w:rsidRDefault="00A54D33">
      <w:pPr>
        <w:widowControl w:val="0"/>
        <w:spacing w:line="45" w:lineRule="exact"/>
      </w:pPr>
    </w:p>
    <w:p w:rsidR="00A54D33" w:rsidRDefault="00A54D33">
      <w:pPr>
        <w:widowControl w:val="0"/>
        <w:tabs>
          <w:tab w:val="center" w:pos="1200"/>
          <w:tab w:val="center" w:pos="1942"/>
          <w:tab w:val="center" w:pos="2684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LSE</w:t>
      </w:r>
      <w:r>
        <w:rPr>
          <w:color w:val="000000"/>
          <w:sz w:val="24"/>
          <w:szCs w:val="24"/>
        </w:rPr>
        <w:tab/>
        <w:t>PA</w:t>
      </w:r>
      <w:r>
        <w:rPr>
          <w:color w:val="000000"/>
          <w:sz w:val="24"/>
          <w:szCs w:val="24"/>
        </w:rPr>
        <w:tab/>
        <w:t>RP</w:t>
      </w:r>
    </w:p>
    <w:p w:rsidR="00A54D33" w:rsidRDefault="00A54D33">
      <w:pPr>
        <w:widowControl w:val="0"/>
        <w:spacing w:line="130" w:lineRule="exact"/>
      </w:pPr>
    </w:p>
    <w:p w:rsidR="00A54D33" w:rsidRDefault="00A54D33">
      <w:pPr>
        <w:widowControl w:val="0"/>
        <w:spacing w:line="135" w:lineRule="exact"/>
      </w:pP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>0 R1.4.:</w:t>
      </w:r>
    </w:p>
    <w:p w:rsidR="00A54D33" w:rsidRDefault="00A54D33">
      <w:pPr>
        <w:widowControl w:val="0"/>
        <w:tabs>
          <w:tab w:val="left" w:pos="3825"/>
        </w:tabs>
        <w:spacing w:line="18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A54D33" w:rsidRDefault="00A54D33">
      <w:pPr>
        <w:widowControl w:val="0"/>
        <w:tabs>
          <w:tab w:val="left" w:pos="3825"/>
        </w:tabs>
        <w:spacing w:line="19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A54D33" w:rsidRDefault="00A54D33">
      <w:pPr>
        <w:widowControl w:val="0"/>
        <w:tabs>
          <w:tab w:val="left" w:pos="3825"/>
        </w:tabs>
        <w:spacing w:line="190" w:lineRule="exact"/>
      </w:pPr>
      <w:r>
        <w:tab/>
      </w:r>
    </w:p>
    <w:p w:rsidR="00A54D33" w:rsidRDefault="00A54D33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spacing w:line="240" w:lineRule="exact"/>
      </w:pPr>
    </w:p>
    <w:p w:rsidR="00A54D33" w:rsidRDefault="00A54D33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>0 R1.4.</w:t>
      </w:r>
    </w:p>
    <w:p w:rsidR="00A54D33" w:rsidRDefault="00A54D33">
      <w:pPr>
        <w:widowControl w:val="0"/>
        <w:spacing w:line="106" w:lineRule="exact"/>
      </w:pPr>
    </w:p>
    <w:p w:rsidR="00A54D33" w:rsidRDefault="00A54D33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147" w:lineRule="exact"/>
      </w:pPr>
    </w:p>
    <w:p w:rsidR="00A54D33" w:rsidRDefault="00A54D3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smartTag w:uri="urn:schemas-microsoft-com:office:smarttags" w:element="PlaceType">
        <w:smartTag w:uri="urn:schemas-microsoft-com:office:smarttags" w:element="PlaceType">
          <w:r>
            <w:rPr>
              <w:rFonts w:ascii="Times New Roman" w:hAnsi="Times New Roman" w:cs="Times New Roman"/>
              <w:color w:val="264D74"/>
              <w:sz w:val="24"/>
              <w:szCs w:val="24"/>
            </w:rPr>
            <w:t>Annual</w:t>
          </w:r>
        </w:smartTag>
        <w:r>
          <w:rPr>
            <w:rFonts w:ascii="Times New Roman" w:hAnsi="Times New Roman" w:cs="Times New Roman"/>
            <w:color w:val="264D74"/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 w:cs="Times New Roman"/>
              <w:color w:val="264D74"/>
              <w:sz w:val="24"/>
              <w:szCs w:val="24"/>
            </w:rPr>
            <w:t>Peak</w:t>
          </w:r>
        </w:smartTag>
      </w:smartTag>
      <w:r>
        <w:rPr>
          <w:rFonts w:ascii="Times New Roman" w:hAnsi="Times New Roman" w:cs="Times New Roman"/>
          <w:color w:val="264D74"/>
          <w:sz w:val="24"/>
          <w:szCs w:val="24"/>
        </w:rPr>
        <w:t xml:space="preserve"> hour forecast demands (summer and winter) in MW and annual Net Energy </w:t>
      </w:r>
    </w:p>
    <w:p w:rsidR="00A54D33" w:rsidRDefault="00A54D3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for load in GWh for at least five years and up to ten years into the future, as requested.</w:t>
      </w:r>
    </w:p>
    <w:p w:rsidR="00A54D33" w:rsidRDefault="00A54D33">
      <w:pPr>
        <w:widowControl w:val="0"/>
        <w:spacing w:line="281" w:lineRule="exact"/>
      </w:pPr>
    </w:p>
    <w:p w:rsidR="00A54D33" w:rsidRDefault="00A54D33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A54D33" w:rsidRDefault="00A54D33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A54D33" w:rsidRDefault="00A54D33">
      <w:pPr>
        <w:widowControl w:val="0"/>
        <w:spacing w:line="215" w:lineRule="exact"/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017</w:t>
      </w:r>
      <w:r>
        <w:rPr>
          <w:b/>
          <w:bCs/>
          <w:color w:val="264D74"/>
          <w:sz w:val="24"/>
          <w:szCs w:val="24"/>
        </w:rPr>
        <w:noBreakHyphen/>
        <w:t xml:space="preserve">0 R1.4.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A54D33" w:rsidRDefault="00A54D33">
      <w:pPr>
        <w:widowControl w:val="0"/>
        <w:spacing w:line="214" w:lineRule="exact"/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301" w:lineRule="exact"/>
      </w:pPr>
    </w:p>
    <w:p w:rsidR="00A54D33" w:rsidRDefault="00A54D33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8A0027">
        <w:rPr>
          <w:b/>
          <w:bCs/>
          <w:color w:val="000000"/>
          <w:sz w:val="24"/>
          <w:szCs w:val="24"/>
        </w:rPr>
        <w:t>Template</w:t>
      </w:r>
    </w:p>
    <w:p w:rsidR="00A54D33" w:rsidRDefault="00A54D33">
      <w:pPr>
        <w:widowControl w:val="0"/>
        <w:spacing w:line="290" w:lineRule="exact"/>
      </w:pPr>
    </w:p>
    <w:p w:rsidR="00A54D33" w:rsidRDefault="00A54D33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A54D33" w:rsidRDefault="00A54D33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A54D33" w:rsidRDefault="00A54D33">
      <w:pPr>
        <w:widowControl w:val="0"/>
        <w:spacing w:line="244" w:lineRule="exact"/>
      </w:pP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A54D33" w:rsidRDefault="00A54D33">
      <w:pPr>
        <w:widowControl w:val="0"/>
        <w:spacing w:line="450" w:lineRule="exact"/>
      </w:pPr>
    </w:p>
    <w:p w:rsidR="00A54D33" w:rsidRDefault="00A54D33">
      <w:pPr>
        <w:widowControl w:val="0"/>
        <w:spacing w:line="105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pacing w:line="420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R1.4.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A54D33" w:rsidRDefault="00A54D33">
      <w:pPr>
        <w:widowControl w:val="0"/>
        <w:spacing w:line="103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425" w:lineRule="exact"/>
      </w:pPr>
    </w:p>
    <w:p w:rsidR="00A54D33" w:rsidRDefault="00A54D33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A54D33" w:rsidRDefault="00A54D33">
      <w:pPr>
        <w:widowControl w:val="0"/>
        <w:spacing w:line="171" w:lineRule="exact"/>
      </w:pPr>
    </w:p>
    <w:p w:rsidR="00A54D33" w:rsidRDefault="00A54D33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A54D33" w:rsidRDefault="00A54D33">
      <w:pPr>
        <w:widowControl w:val="0"/>
        <w:spacing w:line="421" w:lineRule="exact"/>
      </w:pP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A54D33" w:rsidRDefault="00A54D33">
      <w:pPr>
        <w:widowControl w:val="0"/>
        <w:spacing w:line="259" w:lineRule="exact"/>
      </w:pP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pacing w:line="101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017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</w:t>
      </w:r>
    </w:p>
    <w:p w:rsidR="00A54D33" w:rsidRDefault="00A54D33">
      <w:pPr>
        <w:widowControl w:val="0"/>
        <w:spacing w:line="193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A54D33" w:rsidRDefault="00A54D33">
      <w:pPr>
        <w:widowControl w:val="0"/>
        <w:spacing w:line="280" w:lineRule="exact"/>
      </w:pPr>
    </w:p>
    <w:p w:rsidR="00A54D33" w:rsidRDefault="00A54D33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A54D33" w:rsidRDefault="00A54D33">
      <w:pPr>
        <w:widowControl w:val="0"/>
        <w:spacing w:line="116" w:lineRule="exact"/>
      </w:pPr>
    </w:p>
    <w:p w:rsidR="00A54D33" w:rsidRDefault="00A54D33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A54D33" w:rsidRDefault="00A54D33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A54D33" w:rsidRPr="00A54D33" w:rsidRDefault="00A54D33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</w:pPr>
      <w:r>
        <w:tab/>
      </w:r>
      <w:r w:rsidRPr="00A54D33">
        <w:rPr>
          <w:rFonts w:ascii="Times New Roman" w:hAnsi="Times New Roman" w:cs="Times New Roman"/>
          <w:color w:val="000000"/>
          <w:sz w:val="24"/>
          <w:szCs w:val="24"/>
          <w:lang w:val="pt-BR"/>
        </w:rPr>
        <w:t>R1.</w:t>
      </w:r>
      <w:r w:rsidRPr="00A54D33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  <w:t>MEDIUM</w:t>
      </w:r>
      <w:r w:rsidRPr="00A54D33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  <w:t>Yes or No</w:t>
      </w:r>
      <w:r w:rsidRPr="00A54D33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 w:rsidRPr="00A54D33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>_____</w:t>
      </w:r>
      <w:r w:rsidRPr="00A54D33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A54D33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A54D33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A54D33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</w:p>
    <w:p w:rsidR="00A54D33" w:rsidRPr="00A54D33" w:rsidRDefault="00A54D33">
      <w:pPr>
        <w:widowControl w:val="0"/>
        <w:spacing w:line="125" w:lineRule="exact"/>
        <w:rPr>
          <w:lang w:val="pt-BR"/>
        </w:rPr>
      </w:pPr>
    </w:p>
    <w:p w:rsidR="00A54D33" w:rsidRDefault="00A54D33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4D33">
        <w:rPr>
          <w:lang w:val="pt-BR"/>
        </w:rPr>
        <w:tab/>
      </w:r>
      <w:r w:rsidRPr="00A54D33">
        <w:rPr>
          <w:rFonts w:ascii="Times New Roman" w:hAnsi="Times New Roman" w:cs="Times New Roman"/>
          <w:color w:val="000000"/>
          <w:sz w:val="24"/>
          <w:szCs w:val="24"/>
          <w:lang w:val="pt-BR"/>
        </w:rPr>
        <w:t>R1.1.</w:t>
      </w:r>
      <w:r w:rsidRPr="00A54D33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MEDIUM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A54D33" w:rsidRDefault="00A54D33">
      <w:pPr>
        <w:widowControl w:val="0"/>
        <w:spacing w:line="125" w:lineRule="exact"/>
      </w:pPr>
    </w:p>
    <w:p w:rsidR="00A54D33" w:rsidRDefault="00A54D33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MEDIUM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A54D33" w:rsidRDefault="00A54D33">
      <w:pPr>
        <w:widowControl w:val="0"/>
        <w:spacing w:line="125" w:lineRule="exact"/>
      </w:pPr>
    </w:p>
    <w:p w:rsidR="00A54D33" w:rsidRPr="00A54D33" w:rsidRDefault="00A54D33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</w:pPr>
      <w:r>
        <w:tab/>
      </w:r>
      <w:r w:rsidRPr="00A54D33">
        <w:rPr>
          <w:rFonts w:ascii="Times New Roman" w:hAnsi="Times New Roman" w:cs="Times New Roman"/>
          <w:color w:val="000000"/>
          <w:sz w:val="24"/>
          <w:szCs w:val="24"/>
          <w:lang w:val="pt-BR"/>
        </w:rPr>
        <w:t>R1.3.</w:t>
      </w:r>
      <w:r w:rsidRPr="00A54D33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  <w:t>MEDIUM</w:t>
      </w:r>
      <w:r w:rsidRPr="00A54D33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  <w:t>Yes or No</w:t>
      </w:r>
      <w:r w:rsidRPr="00A54D33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 w:rsidRPr="00A54D33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>_____</w:t>
      </w:r>
      <w:r w:rsidRPr="00A54D33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A54D33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A54D33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A54D33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</w:p>
    <w:p w:rsidR="00A54D33" w:rsidRPr="00A54D33" w:rsidRDefault="00A54D33">
      <w:pPr>
        <w:widowControl w:val="0"/>
        <w:spacing w:line="125" w:lineRule="exact"/>
        <w:rPr>
          <w:lang w:val="pt-BR"/>
        </w:rPr>
      </w:pPr>
    </w:p>
    <w:p w:rsidR="00A54D33" w:rsidRDefault="00A54D33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4D33">
        <w:rPr>
          <w:lang w:val="pt-BR"/>
        </w:rPr>
        <w:tab/>
      </w:r>
      <w:r w:rsidRPr="00A54D33">
        <w:rPr>
          <w:rFonts w:ascii="Times New Roman" w:hAnsi="Times New Roman" w:cs="Times New Roman"/>
          <w:color w:val="000000"/>
          <w:sz w:val="24"/>
          <w:szCs w:val="24"/>
          <w:lang w:val="pt-BR"/>
        </w:rPr>
        <w:t>R1.4.</w:t>
      </w:r>
      <w:r w:rsidRPr="00A54D33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MEDIUM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A54D33" w:rsidRDefault="00A54D33">
      <w:pPr>
        <w:widowControl w:val="0"/>
        <w:spacing w:line="259" w:lineRule="exact"/>
      </w:pP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A54D33" w:rsidRDefault="00A54D33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A54D33" w:rsidRDefault="00A54D33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A54D33" w:rsidRDefault="00A54D33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A54D33" w:rsidRDefault="00A54D33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A54D33" w:rsidRDefault="00A54D33">
      <w:pPr>
        <w:widowControl w:val="0"/>
        <w:spacing w:line="244" w:lineRule="exact"/>
      </w:pP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spacing w:line="220" w:lineRule="exact"/>
      </w:pP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spacing w:line="150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A54D33" w:rsidRDefault="00A54D33">
      <w:pPr>
        <w:widowControl w:val="0"/>
        <w:spacing w:line="156" w:lineRule="exact"/>
        <w:rPr>
          <w:rFonts w:cs="Times New Roman"/>
        </w:rPr>
      </w:pPr>
    </w:p>
    <w:p w:rsidR="00A54D33" w:rsidRDefault="00A54D33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A54D33" w:rsidRDefault="00A54D33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A54D33" w:rsidRDefault="00A54D33" w:rsidP="00A54D33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A54D33" w:rsidRDefault="00A54D33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54D33" w:rsidRDefault="00A54D33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A54D33" w:rsidRDefault="00A54D3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A54D33" w:rsidRDefault="00A54D33">
      <w:pPr>
        <w:widowControl w:val="0"/>
        <w:tabs>
          <w:tab w:val="left" w:pos="30"/>
        </w:tabs>
        <w:spacing w:line="265" w:lineRule="exact"/>
      </w:pPr>
      <w:r>
        <w:tab/>
      </w:r>
    </w:p>
    <w:p w:rsidR="00A54D33" w:rsidRDefault="00A54D3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A54D33" w:rsidRDefault="00A54D33">
      <w:pPr>
        <w:widowControl w:val="0"/>
        <w:tabs>
          <w:tab w:val="left" w:pos="30"/>
        </w:tabs>
        <w:spacing w:line="284" w:lineRule="exact"/>
      </w:pPr>
      <w:r>
        <w:tab/>
      </w:r>
    </w:p>
    <w:p w:rsidR="00A54D33" w:rsidRDefault="00A54D33">
      <w:pPr>
        <w:widowControl w:val="0"/>
        <w:tabs>
          <w:tab w:val="left" w:pos="30"/>
        </w:tabs>
        <w:spacing w:line="284" w:lineRule="exact"/>
      </w:pPr>
      <w:r>
        <w:tab/>
      </w:r>
    </w:p>
    <w:p w:rsidR="00A54D33" w:rsidRDefault="00A54D33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A54D33" w:rsidRDefault="00A54D33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A54D33" w:rsidRDefault="00A54D33">
      <w:pPr>
        <w:widowControl w:val="0"/>
        <w:tabs>
          <w:tab w:val="left" w:pos="30"/>
        </w:tabs>
        <w:spacing w:line="284" w:lineRule="exact"/>
      </w:pPr>
      <w:r>
        <w:tab/>
      </w:r>
    </w:p>
    <w:p w:rsidR="00A54D33" w:rsidRDefault="00A54D33">
      <w:pPr>
        <w:widowControl w:val="0"/>
        <w:tabs>
          <w:tab w:val="left" w:pos="30"/>
        </w:tabs>
        <w:spacing w:line="284" w:lineRule="exact"/>
      </w:pPr>
      <w:r>
        <w:tab/>
      </w:r>
    </w:p>
    <w:p w:rsidR="00A54D33" w:rsidRDefault="00A54D33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A54D33" w:rsidRDefault="00A54D33">
      <w:pPr>
        <w:widowControl w:val="0"/>
        <w:tabs>
          <w:tab w:val="center" w:pos="4357"/>
        </w:tabs>
        <w:spacing w:line="284" w:lineRule="exact"/>
      </w:pPr>
      <w:r>
        <w:tab/>
      </w:r>
    </w:p>
    <w:p w:rsidR="00A54D33" w:rsidRDefault="00A54D33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A54D33" w:rsidRDefault="00A54D3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A54D33" w:rsidRDefault="00A54D3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A54D33" w:rsidRDefault="00A54D3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A54D33" w:rsidRDefault="00A54D3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A54D33" w:rsidRDefault="00A54D3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A54D33" w:rsidRDefault="00A54D3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A54D33" w:rsidRDefault="00A54D3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A54D33" w:rsidRDefault="00A54D3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A54D33" w:rsidRDefault="00A54D33">
      <w:pPr>
        <w:widowControl w:val="0"/>
        <w:tabs>
          <w:tab w:val="left" w:pos="30"/>
        </w:tabs>
        <w:spacing w:line="265" w:lineRule="exact"/>
      </w:pPr>
      <w:r>
        <w:tab/>
      </w:r>
    </w:p>
    <w:p w:rsidR="00A54D33" w:rsidRDefault="00A54D33">
      <w:pPr>
        <w:widowControl w:val="0"/>
        <w:tabs>
          <w:tab w:val="left" w:pos="30"/>
        </w:tabs>
        <w:spacing w:line="265" w:lineRule="exact"/>
      </w:pPr>
      <w:r>
        <w:tab/>
      </w:r>
    </w:p>
    <w:p w:rsidR="00A54D33" w:rsidRDefault="00A54D33">
      <w:pPr>
        <w:widowControl w:val="0"/>
        <w:tabs>
          <w:tab w:val="left" w:pos="30"/>
        </w:tabs>
        <w:spacing w:line="265" w:lineRule="exact"/>
      </w:pPr>
      <w:r>
        <w:tab/>
      </w:r>
    </w:p>
    <w:p w:rsidR="00A54D33" w:rsidRDefault="00A54D33">
      <w:pPr>
        <w:widowControl w:val="0"/>
        <w:tabs>
          <w:tab w:val="left" w:pos="30"/>
        </w:tabs>
        <w:spacing w:line="265" w:lineRule="exact"/>
      </w:pPr>
      <w:r>
        <w:tab/>
      </w:r>
    </w:p>
    <w:p w:rsidR="00A54D33" w:rsidRDefault="00A54D33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A54D33" w:rsidRDefault="00A54D33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A54D33" w:rsidRDefault="00A54D33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A54D33" w:rsidRDefault="00A54D33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A54D33" w:rsidRDefault="00A54D33">
      <w:pPr>
        <w:widowControl w:val="0"/>
        <w:tabs>
          <w:tab w:val="left" w:pos="30"/>
        </w:tabs>
        <w:spacing w:line="265" w:lineRule="exact"/>
      </w:pPr>
      <w:r>
        <w:tab/>
      </w:r>
    </w:p>
    <w:p w:rsidR="00A54D33" w:rsidRDefault="00A54D33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A54D33" w:rsidRDefault="00A54D33">
      <w:pPr>
        <w:widowControl w:val="0"/>
        <w:tabs>
          <w:tab w:val="left" w:pos="30"/>
        </w:tabs>
        <w:spacing w:line="265" w:lineRule="exact"/>
      </w:pPr>
      <w:r>
        <w:tab/>
      </w:r>
    </w:p>
    <w:p w:rsidR="00A54D33" w:rsidRDefault="00A54D33">
      <w:pPr>
        <w:widowControl w:val="0"/>
        <w:tabs>
          <w:tab w:val="left" w:pos="30"/>
        </w:tabs>
        <w:spacing w:line="265" w:lineRule="exact"/>
      </w:pPr>
      <w:r>
        <w:tab/>
      </w:r>
    </w:p>
    <w:p w:rsidR="00A54D33" w:rsidRDefault="00A54D33">
      <w:pPr>
        <w:widowControl w:val="0"/>
        <w:tabs>
          <w:tab w:val="left" w:pos="30"/>
        </w:tabs>
        <w:spacing w:line="265" w:lineRule="exact"/>
      </w:pPr>
      <w:r>
        <w:tab/>
      </w:r>
    </w:p>
    <w:p w:rsidR="00A54D33" w:rsidRDefault="00A54D33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A54D33" w:rsidRDefault="00A54D33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A54D33" w:rsidRDefault="00A54D33">
      <w:pPr>
        <w:widowControl w:val="0"/>
        <w:tabs>
          <w:tab w:val="left" w:pos="30"/>
        </w:tabs>
        <w:spacing w:line="265" w:lineRule="exact"/>
      </w:pPr>
      <w:r>
        <w:tab/>
      </w:r>
    </w:p>
    <w:p w:rsidR="00A54D33" w:rsidRDefault="00A54D33">
      <w:pPr>
        <w:widowControl w:val="0"/>
        <w:tabs>
          <w:tab w:val="left" w:pos="30"/>
        </w:tabs>
        <w:spacing w:line="265" w:lineRule="exact"/>
      </w:pPr>
      <w:r>
        <w:tab/>
      </w:r>
    </w:p>
    <w:p w:rsidR="00A54D33" w:rsidRDefault="00A54D3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A54D33" w:rsidRDefault="00A54D33">
      <w:pPr>
        <w:widowControl w:val="0"/>
        <w:tabs>
          <w:tab w:val="left" w:pos="30"/>
        </w:tabs>
        <w:spacing w:line="265" w:lineRule="exact"/>
      </w:pPr>
      <w:r>
        <w:tab/>
      </w:r>
    </w:p>
    <w:p w:rsidR="00A54D33" w:rsidRDefault="00A54D33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A54D33" w:rsidRDefault="00A54D33">
      <w:pPr>
        <w:widowControl w:val="0"/>
        <w:tabs>
          <w:tab w:val="left" w:pos="30"/>
        </w:tabs>
        <w:spacing w:line="244" w:lineRule="exact"/>
      </w:pPr>
      <w:r>
        <w:tab/>
      </w:r>
    </w:p>
    <w:sectPr w:rsidR="00A54D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FAC" w:rsidRDefault="00DB6FAC">
      <w:r>
        <w:separator/>
      </w:r>
    </w:p>
  </w:endnote>
  <w:endnote w:type="continuationSeparator" w:id="0">
    <w:p w:rsidR="00DB6FAC" w:rsidRDefault="00DB6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027" w:rsidRDefault="008A00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D33" w:rsidRDefault="00A54D33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A54D33" w:rsidRDefault="00A54D33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A54D33" w:rsidRDefault="00A54D33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A54D33" w:rsidRDefault="00A54D33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A54D33" w:rsidRDefault="00A54D33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8A0027">
      <w:rPr>
        <w:rFonts w:ascii="Verdana" w:hAnsi="Verdana" w:cs="Verdana"/>
        <w:b/>
        <w:bCs/>
        <w:color w:val="000000"/>
      </w:rPr>
      <w:t>Template</w:t>
    </w:r>
  </w:p>
  <w:p w:rsidR="00A54D33" w:rsidRDefault="00A54D33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027" w:rsidRDefault="008A00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FAC" w:rsidRDefault="00DB6FAC">
      <w:r>
        <w:separator/>
      </w:r>
    </w:p>
  </w:footnote>
  <w:footnote w:type="continuationSeparator" w:id="0">
    <w:p w:rsidR="00DB6FAC" w:rsidRDefault="00DB6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027" w:rsidRDefault="008A00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D33" w:rsidRDefault="00A54D33">
    <w:pPr>
      <w:widowControl w:val="0"/>
      <w:spacing w:line="240" w:lineRule="exact"/>
      <w:rPr>
        <w:rFonts w:cs="Times New Roman"/>
      </w:rPr>
    </w:pPr>
  </w:p>
  <w:p w:rsidR="00A54D33" w:rsidRDefault="00A54D33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A54D33" w:rsidRDefault="003B1728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54D33" w:rsidRDefault="00A54D33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027" w:rsidRDefault="008A00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D19"/>
    <w:rsid w:val="003B1728"/>
    <w:rsid w:val="00403D19"/>
    <w:rsid w:val="008A0027"/>
    <w:rsid w:val="009E6126"/>
    <w:rsid w:val="00A54D33"/>
    <w:rsid w:val="00DB6FAC"/>
    <w:rsid w:val="00FC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C23731D9-3B56-44EC-9E6C-86DEA755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8A00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A0027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A00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A0027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2952</Words>
  <Characters>16828</Characters>
  <Application>Microsoft Office Word</Application>
  <DocSecurity>0</DocSecurity>
  <Lines>140</Lines>
  <Paragraphs>39</Paragraphs>
  <ScaleCrop>false</ScaleCrop>
  <Company/>
  <LinksUpToDate>false</LinksUpToDate>
  <CharactersWithSpaces>19741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